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298" w:rsidRDefault="0006098F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关于开展2017年度设备家具类固定资产盘点的通知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校内各部门：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为加强学校设备家具固定资产的管理，保证资产安全完整，提高资产的使用效益，避免国有资产流失，确保资产帐账、账实相符，根据《西南交通大学国有资产管理办法（修订）》（西交校资产〔</w:t>
      </w: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号）、《西南交通大学仪器设备管理办法》（西交校设备</w:t>
      </w:r>
      <w:r>
        <w:rPr>
          <w:rFonts w:hint="eastAsia"/>
          <w:sz w:val="28"/>
          <w:szCs w:val="28"/>
        </w:rPr>
        <w:t>[2014]5</w:t>
      </w:r>
      <w:r>
        <w:rPr>
          <w:rFonts w:hint="eastAsia"/>
          <w:sz w:val="28"/>
          <w:szCs w:val="28"/>
        </w:rPr>
        <w:t>号）等办法和《西南交通大学关于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年度资产盘点总体方案暨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年度资产盘点工作的通知》（西交校资实【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号），学校现组织开展设备家具类资产年度盘点工作。现将相关事宜通知如下：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一、盘点基准日及范围。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、盘点基准日：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、盘点范围：各部门保管使用的仪器设备、家具类固定资产（含低值品）。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二、资产盘点工作安排。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（一）二级部门自查阶段（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日）</w:t>
      </w:r>
    </w:p>
    <w:p w:rsidR="006F0298" w:rsidRDefault="0006098F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、在用资产的盘点。</w:t>
      </w:r>
    </w:p>
    <w:p w:rsidR="006F0298" w:rsidRDefault="0006098F">
      <w:pPr>
        <w:ind w:firstLineChars="202" w:firstLine="56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资产保管人通过“西南交通大学资产管理平台”（网址</w:t>
      </w:r>
      <w:hyperlink r:id="rId8" w:history="1">
        <w:r>
          <w:rPr>
            <w:rStyle w:val="a8"/>
            <w:rFonts w:hint="eastAsia"/>
            <w:sz w:val="28"/>
            <w:szCs w:val="28"/>
          </w:rPr>
          <w:t>http://zsc.swjtu.edu.cn/WF_ZCGL/</w:t>
        </w:r>
      </w:hyperlink>
      <w:r>
        <w:rPr>
          <w:rFonts w:hint="eastAsia"/>
          <w:sz w:val="28"/>
          <w:szCs w:val="28"/>
        </w:rPr>
        <w:t>）的“资产盘点”模块进行资产盘点，确认资产状态，打印盘点明细表。</w:t>
      </w:r>
    </w:p>
    <w:p w:rsidR="006F0298" w:rsidRDefault="0006098F">
      <w:pPr>
        <w:numPr>
          <w:ilvl w:val="0"/>
          <w:numId w:val="1"/>
        </w:num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资产保管和使用部门通过“西南交通大学资产管理平台”获取本部门所有设备家具固定资产台账信息。设备秘书可通过管理平台</w:t>
      </w:r>
      <w:r>
        <w:rPr>
          <w:rFonts w:hint="eastAsia"/>
          <w:sz w:val="28"/>
          <w:szCs w:val="28"/>
        </w:rPr>
        <w:lastRenderedPageBreak/>
        <w:t>统查看本单位设备具体情况。领用人可通过系统查看本人保管资产的具体情况。</w:t>
      </w:r>
    </w:p>
    <w:p w:rsidR="006F0298" w:rsidRDefault="0006098F">
      <w:pPr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）账物核实。根据账目，查看实物。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资产保管人通过“资产管理平台”的“资产盘点”模块，对本人保管的资产进行盘点。若资产没有粘贴条码，需补充条码，做到一物一标签。核查账物不一致的条码（贴错的），重新打印粘贴。盘点结束后，将盘点结果输入资产管理平台，打印盘点确认单，签字后交部门设备秘书汇总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盘亏资产</w:t>
      </w:r>
      <w:r>
        <w:rPr>
          <w:rFonts w:hint="eastAsia"/>
          <w:sz w:val="28"/>
          <w:szCs w:val="28"/>
        </w:rPr>
        <w:t>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盘亏资产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填写《西南交通大学设备家具固定资产损失申报表》（附件</w:t>
      </w:r>
      <w:r w:rsidR="004F53A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），个人书面说明账实不符的原因。学校将按照《西南交通大学仪器设备及家具固定资产损坏丢失赔偿管理办法（试行）》（附件</w:t>
      </w:r>
      <w:r w:rsidR="004F53A9">
        <w:rPr>
          <w:rFonts w:hint="eastAsia"/>
          <w:sz w:val="28"/>
          <w:szCs w:val="28"/>
        </w:rPr>
        <w:t>2</w:t>
      </w:r>
      <w:bookmarkStart w:id="0" w:name="_GoBack"/>
      <w:bookmarkEnd w:id="0"/>
      <w:r>
        <w:rPr>
          <w:rFonts w:hint="eastAsia"/>
          <w:sz w:val="28"/>
          <w:szCs w:val="28"/>
        </w:rPr>
        <w:t>）的规定，要求责任人赔偿后，进行盘亏处理。</w:t>
      </w:r>
    </w:p>
    <w:p w:rsidR="006F0298" w:rsidRDefault="0006098F">
      <w:pPr>
        <w:numPr>
          <w:ilvl w:val="0"/>
          <w:numId w:val="2"/>
        </w:num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资产调拨。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若需进行资产调拨，保管人在“资产盘点”模块标记为“调拨”后，还需通过“资产管理平台”的“资产处置”模块的“资产调拨”功能履行完整的资产调拨手续后，方能完成调拨手续。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、报废资产复核。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二级部门根据</w:t>
      </w:r>
      <w:r w:rsidR="004F53A9">
        <w:rPr>
          <w:rFonts w:hint="eastAsia"/>
          <w:sz w:val="28"/>
          <w:szCs w:val="28"/>
        </w:rPr>
        <w:t>《</w:t>
      </w:r>
      <w:r w:rsidR="004F53A9">
        <w:rPr>
          <w:rFonts w:hint="eastAsia"/>
          <w:sz w:val="28"/>
          <w:szCs w:val="28"/>
        </w:rPr>
        <w:t>2017</w:t>
      </w:r>
      <w:r w:rsidR="004F53A9">
        <w:rPr>
          <w:rFonts w:hint="eastAsia"/>
          <w:sz w:val="28"/>
          <w:szCs w:val="28"/>
        </w:rPr>
        <w:t>年度报废设备家具资产清单》</w:t>
      </w:r>
      <w:r>
        <w:rPr>
          <w:rFonts w:hint="eastAsia"/>
          <w:sz w:val="28"/>
          <w:szCs w:val="28"/>
        </w:rPr>
        <w:t>（附件</w:t>
      </w:r>
      <w:r w:rsidR="004F53A9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），</w:t>
      </w:r>
      <w:r>
        <w:rPr>
          <w:sz w:val="28"/>
          <w:szCs w:val="28"/>
        </w:rPr>
        <w:t>核查确认本部门报废资产情况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若有异议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提交书面说明</w:t>
      </w:r>
      <w:r>
        <w:rPr>
          <w:rFonts w:hint="eastAsia"/>
          <w:sz w:val="28"/>
          <w:szCs w:val="28"/>
        </w:rPr>
        <w:t>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、总结上报。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各二级部门于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24:00</w:t>
      </w:r>
      <w:r>
        <w:rPr>
          <w:rFonts w:hint="eastAsia"/>
          <w:sz w:val="28"/>
          <w:szCs w:val="28"/>
        </w:rPr>
        <w:t>前，在系统提交资产盘点</w:t>
      </w:r>
      <w:r>
        <w:rPr>
          <w:rFonts w:hint="eastAsia"/>
          <w:sz w:val="28"/>
          <w:szCs w:val="28"/>
        </w:rPr>
        <w:lastRenderedPageBreak/>
        <w:t>结果。于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19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11:30</w:t>
      </w:r>
      <w:r>
        <w:rPr>
          <w:rFonts w:hint="eastAsia"/>
          <w:sz w:val="28"/>
          <w:szCs w:val="28"/>
        </w:rPr>
        <w:t>前收集汇总本部门的资产盘点确认单，将自查报告、证明材料的书面（单位负责人签字并加盖公章）和电子版、本部门全部资产盘点确认单交资产与实验室管理处设备家具科。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（二）学校复查（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月开始）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学校将从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月开始组织相关部门对各部门的自查结果进行复查。</w:t>
      </w:r>
    </w:p>
    <w:p w:rsidR="006F0298" w:rsidRDefault="000609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特此通知。</w:t>
      </w:r>
    </w:p>
    <w:p w:rsidR="006F0298" w:rsidRDefault="0006098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sz w:val="28"/>
          <w:szCs w:val="28"/>
        </w:rPr>
        <w:t>资产与实验室管理处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 w:rsidR="003D275E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联系方式：汪显治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倪呈君</w:t>
      </w:r>
      <w:r>
        <w:rPr>
          <w:rFonts w:hint="eastAsia"/>
          <w:sz w:val="28"/>
          <w:szCs w:val="28"/>
        </w:rPr>
        <w:t>66367325</w:t>
      </w:r>
      <w:r>
        <w:rPr>
          <w:rFonts w:hint="eastAsia"/>
          <w:sz w:val="28"/>
          <w:szCs w:val="28"/>
        </w:rPr>
        <w:t>。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电子邮箱：</w:t>
      </w:r>
      <w:r>
        <w:rPr>
          <w:rFonts w:hint="eastAsia"/>
          <w:sz w:val="28"/>
          <w:szCs w:val="28"/>
        </w:rPr>
        <w:t>663595871@qq.com</w:t>
      </w:r>
      <w:r>
        <w:rPr>
          <w:rFonts w:hint="eastAsia"/>
          <w:sz w:val="28"/>
          <w:szCs w:val="28"/>
        </w:rPr>
        <w:t>。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办公地点：犀浦校区综合楼</w:t>
      </w:r>
      <w:r>
        <w:rPr>
          <w:rFonts w:hint="eastAsia"/>
          <w:sz w:val="28"/>
          <w:szCs w:val="28"/>
        </w:rPr>
        <w:t>107</w:t>
      </w:r>
      <w:r>
        <w:rPr>
          <w:rFonts w:hint="eastAsia"/>
          <w:sz w:val="28"/>
          <w:szCs w:val="28"/>
        </w:rPr>
        <w:t>室资产与实验室管理处设备家具科。</w:t>
      </w:r>
      <w:r>
        <w:rPr>
          <w:sz w:val="28"/>
          <w:szCs w:val="28"/>
        </w:rPr>
        <w:t xml:space="preserve"> </w:t>
      </w:r>
    </w:p>
    <w:p w:rsidR="006F0298" w:rsidRDefault="0006098F">
      <w:pPr>
        <w:rPr>
          <w:sz w:val="28"/>
          <w:szCs w:val="28"/>
        </w:rPr>
      </w:pPr>
      <w:r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：《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年度报废设备家具资产清单》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：《西南交通大学仪器设备及家具固定资产损坏丢失赔偿管理办法（试行）》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：《西南交通大学设备家具固定资产损失申报表》</w:t>
      </w:r>
    </w:p>
    <w:p w:rsidR="006F0298" w:rsidRDefault="000609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：设备家具资产盘点总结报告提纲</w:t>
      </w:r>
    </w:p>
    <w:sectPr w:rsidR="006F0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145" w:rsidRDefault="00BC0145" w:rsidP="004F53A9">
      <w:r>
        <w:separator/>
      </w:r>
    </w:p>
  </w:endnote>
  <w:endnote w:type="continuationSeparator" w:id="0">
    <w:p w:rsidR="00BC0145" w:rsidRDefault="00BC0145" w:rsidP="004F5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145" w:rsidRDefault="00BC0145" w:rsidP="004F53A9">
      <w:r>
        <w:separator/>
      </w:r>
    </w:p>
  </w:footnote>
  <w:footnote w:type="continuationSeparator" w:id="0">
    <w:p w:rsidR="00BC0145" w:rsidRDefault="00BC0145" w:rsidP="004F5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58D117"/>
    <w:multiLevelType w:val="singleLevel"/>
    <w:tmpl w:val="5858D117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5A3C6710"/>
    <w:multiLevelType w:val="singleLevel"/>
    <w:tmpl w:val="5A3C6710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87B"/>
    <w:rsid w:val="00052268"/>
    <w:rsid w:val="0006098F"/>
    <w:rsid w:val="000A27CE"/>
    <w:rsid w:val="001A37C7"/>
    <w:rsid w:val="001E7AE1"/>
    <w:rsid w:val="002F0F7E"/>
    <w:rsid w:val="00305276"/>
    <w:rsid w:val="00370C6D"/>
    <w:rsid w:val="003D275E"/>
    <w:rsid w:val="004F53A9"/>
    <w:rsid w:val="005D164D"/>
    <w:rsid w:val="005F3949"/>
    <w:rsid w:val="00680912"/>
    <w:rsid w:val="006D2123"/>
    <w:rsid w:val="006F0298"/>
    <w:rsid w:val="007C19BC"/>
    <w:rsid w:val="0090587B"/>
    <w:rsid w:val="00913820"/>
    <w:rsid w:val="009C2910"/>
    <w:rsid w:val="00B91BEE"/>
    <w:rsid w:val="00BC0145"/>
    <w:rsid w:val="00CD378B"/>
    <w:rsid w:val="00DD78D2"/>
    <w:rsid w:val="00DE35D7"/>
    <w:rsid w:val="00F42554"/>
    <w:rsid w:val="00F844C4"/>
    <w:rsid w:val="03DB0139"/>
    <w:rsid w:val="068F52E0"/>
    <w:rsid w:val="0E040C4B"/>
    <w:rsid w:val="125B71A1"/>
    <w:rsid w:val="15D37B48"/>
    <w:rsid w:val="18AB0E15"/>
    <w:rsid w:val="18CE1336"/>
    <w:rsid w:val="1CC2582D"/>
    <w:rsid w:val="239E2F52"/>
    <w:rsid w:val="45D0120D"/>
    <w:rsid w:val="59690432"/>
    <w:rsid w:val="59AA4065"/>
    <w:rsid w:val="5A4F58E1"/>
    <w:rsid w:val="64971F03"/>
    <w:rsid w:val="74AA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68A88"/>
  <w15:docId w15:val="{62CE40A9-CA42-4F85-BDC9-F543E71C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 w:line="260" w:lineRule="atLeast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8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00"/>
      <w:sz w:val="18"/>
      <w:szCs w:val="18"/>
      <w:u w:val="none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color w:val="000000"/>
      <w:kern w:val="0"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semiHidden/>
    <w:qFormat/>
    <w:rPr>
      <w:rFonts w:ascii="Arial" w:eastAsia="宋体" w:hAnsi="Arial" w:cs="Arial"/>
      <w:vanish/>
      <w:color w:val="000000"/>
      <w:kern w:val="0"/>
      <w:sz w:val="16"/>
      <w:szCs w:val="16"/>
    </w:rPr>
  </w:style>
  <w:style w:type="character" w:customStyle="1" w:styleId="style6">
    <w:name w:val="style6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color w:val="000000"/>
      <w:kern w:val="0"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semiHidden/>
    <w:qFormat/>
    <w:rPr>
      <w:rFonts w:ascii="Arial" w:eastAsia="宋体" w:hAnsi="Arial" w:cs="Arial"/>
      <w:vanish/>
      <w:color w:val="000000"/>
      <w:kern w:val="0"/>
      <w:sz w:val="16"/>
      <w:szCs w:val="16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c.swjtu.edu.cn/WF_ZCG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dengyx</dc:creator>
  <cp:lastModifiedBy>dengyx</cp:lastModifiedBy>
  <cp:revision>10</cp:revision>
  <cp:lastPrinted>2016-12-20T07:35:00Z</cp:lastPrinted>
  <dcterms:created xsi:type="dcterms:W3CDTF">2016-12-09T08:59:00Z</dcterms:created>
  <dcterms:modified xsi:type="dcterms:W3CDTF">2017-12-27T06:56:00Z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